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1A4DF" w14:textId="77777777" w:rsidR="00EE5F99" w:rsidRDefault="00EE5F99" w:rsidP="00A8465E">
      <w:pPr>
        <w:pStyle w:val="Textoindependiente"/>
        <w:jc w:val="center"/>
        <w:rPr>
          <w:rFonts w:ascii="Times New Roman" w:hAnsi="Times New Roman" w:cs="Times New Roman"/>
          <w:color w:val="000009"/>
          <w:spacing w:val="-1"/>
        </w:rPr>
      </w:pPr>
    </w:p>
    <w:p w14:paraId="30F4ED56" w14:textId="2A6CA278" w:rsidR="00A8465E" w:rsidRPr="00A8465E" w:rsidRDefault="00A8465E" w:rsidP="00A8465E">
      <w:pPr>
        <w:pStyle w:val="Textoindependiente"/>
        <w:jc w:val="center"/>
        <w:rPr>
          <w:rFonts w:ascii="Times New Roman" w:hAnsi="Times New Roman" w:cs="Times New Roman"/>
          <w:b/>
          <w:bCs/>
        </w:rPr>
      </w:pPr>
      <w:r w:rsidRPr="00A8465E">
        <w:rPr>
          <w:rFonts w:ascii="Times New Roman" w:hAnsi="Times New Roman" w:cs="Times New Roman"/>
          <w:b/>
          <w:bCs/>
        </w:rPr>
        <w:t>Abrumado por la Bibliografía, Manual de escritura para científicos sociales: cómo empezar y terminar una tesis, un libro o artículo. Becker, Howard (2011). Siglo Veintiuno Editores. (pp. 171-187)</w:t>
      </w:r>
    </w:p>
    <w:p w14:paraId="3D88A620" w14:textId="77777777" w:rsidR="000F7957" w:rsidRDefault="000F7957" w:rsidP="00A8465E">
      <w:pPr>
        <w:pStyle w:val="Textoindependiente"/>
        <w:jc w:val="both"/>
        <w:rPr>
          <w:rFonts w:ascii="Times New Roman" w:hAnsi="Times New Roman" w:cs="Times New Roman"/>
        </w:rPr>
      </w:pPr>
    </w:p>
    <w:p w14:paraId="723F1E2E" w14:textId="413586FE" w:rsidR="00282721" w:rsidRPr="00A8465E" w:rsidRDefault="00A8465E" w:rsidP="00A8465E">
      <w:pPr>
        <w:pStyle w:val="Textoindependient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Nombre: </w:t>
      </w:r>
      <w:commentRangeStart w:id="0"/>
      <w:r>
        <w:rPr>
          <w:rFonts w:ascii="Times New Roman" w:hAnsi="Times New Roman" w:cs="Times New Roman"/>
        </w:rPr>
        <w:t>Marcela Paz Reyes García.</w:t>
      </w:r>
      <w:commentRangeEnd w:id="0"/>
      <w:r w:rsidR="00581F83">
        <w:rPr>
          <w:rStyle w:val="Refdecomentario"/>
        </w:rPr>
        <w:commentReference w:id="0"/>
      </w:r>
    </w:p>
    <w:p w14:paraId="7A75BB2D" w14:textId="77777777" w:rsidR="00282721" w:rsidRPr="00A8465E" w:rsidRDefault="00282721" w:rsidP="00A8465E">
      <w:pPr>
        <w:pStyle w:val="Textoindependiente"/>
        <w:jc w:val="both"/>
        <w:rPr>
          <w:rFonts w:ascii="Times New Roman" w:hAnsi="Times New Roman" w:cs="Times New Roman"/>
        </w:rPr>
      </w:pPr>
    </w:p>
    <w:p w14:paraId="58EB18E0" w14:textId="77777777" w:rsidR="00A8465E" w:rsidRDefault="00A8465E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Referencia Bibliográfica: </w:t>
      </w:r>
    </w:p>
    <w:p w14:paraId="64CA2FD1" w14:textId="160BD5C9" w:rsidR="00282721" w:rsidRDefault="00605167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 w:rsidRPr="00A8465E">
        <w:rPr>
          <w:rFonts w:ascii="Times New Roman" w:hAnsi="Times New Roman" w:cs="Times New Roman"/>
        </w:rPr>
        <w:t>Becker, Howard (2011). “Abrumado por</w:t>
      </w:r>
      <w:r w:rsidRPr="00A8465E">
        <w:rPr>
          <w:rFonts w:ascii="Times New Roman" w:hAnsi="Times New Roman" w:cs="Times New Roman"/>
          <w:spacing w:val="1"/>
        </w:rPr>
        <w:t xml:space="preserve"> </w:t>
      </w:r>
      <w:r w:rsidRPr="00A8465E">
        <w:rPr>
          <w:rFonts w:ascii="Times New Roman" w:hAnsi="Times New Roman" w:cs="Times New Roman"/>
        </w:rPr>
        <w:t>la</w:t>
      </w:r>
      <w:r w:rsidRPr="00A8465E">
        <w:rPr>
          <w:rFonts w:ascii="Times New Roman" w:hAnsi="Times New Roman" w:cs="Times New Roman"/>
          <w:spacing w:val="-5"/>
        </w:rPr>
        <w:t xml:space="preserve"> </w:t>
      </w:r>
      <w:r w:rsidRPr="00A8465E">
        <w:rPr>
          <w:rFonts w:ascii="Times New Roman" w:hAnsi="Times New Roman" w:cs="Times New Roman"/>
        </w:rPr>
        <w:t>bibliografía”.</w:t>
      </w:r>
      <w:r w:rsidRPr="00A8465E">
        <w:rPr>
          <w:rFonts w:ascii="Times New Roman" w:hAnsi="Times New Roman" w:cs="Times New Roman"/>
          <w:spacing w:val="-10"/>
        </w:rPr>
        <w:t xml:space="preserve"> </w:t>
      </w:r>
      <w:r w:rsidRPr="00A8465E">
        <w:rPr>
          <w:rFonts w:ascii="Times New Roman" w:hAnsi="Times New Roman" w:cs="Times New Roman"/>
        </w:rPr>
        <w:t>En:</w:t>
      </w:r>
      <w:r w:rsidRPr="00A8465E">
        <w:rPr>
          <w:rFonts w:ascii="Times New Roman" w:hAnsi="Times New Roman" w:cs="Times New Roman"/>
          <w:spacing w:val="-14"/>
        </w:rPr>
        <w:t xml:space="preserve"> </w:t>
      </w:r>
      <w:r w:rsidRPr="00A8465E">
        <w:rPr>
          <w:rFonts w:ascii="Times New Roman" w:hAnsi="Times New Roman" w:cs="Times New Roman"/>
        </w:rPr>
        <w:t>Manual</w:t>
      </w:r>
      <w:r w:rsidRPr="00A8465E">
        <w:rPr>
          <w:rFonts w:ascii="Times New Roman" w:hAnsi="Times New Roman" w:cs="Times New Roman"/>
          <w:spacing w:val="-5"/>
        </w:rPr>
        <w:t xml:space="preserve"> </w:t>
      </w:r>
      <w:r w:rsidRPr="00A8465E">
        <w:rPr>
          <w:rFonts w:ascii="Times New Roman" w:hAnsi="Times New Roman" w:cs="Times New Roman"/>
        </w:rPr>
        <w:t>de</w:t>
      </w:r>
      <w:r w:rsidRPr="00A8465E">
        <w:rPr>
          <w:rFonts w:ascii="Times New Roman" w:hAnsi="Times New Roman" w:cs="Times New Roman"/>
          <w:spacing w:val="6"/>
        </w:rPr>
        <w:t xml:space="preserve"> </w:t>
      </w:r>
      <w:r w:rsidRPr="00A8465E">
        <w:rPr>
          <w:rFonts w:ascii="Times New Roman" w:hAnsi="Times New Roman" w:cs="Times New Roman"/>
        </w:rPr>
        <w:t>escritura</w:t>
      </w:r>
      <w:r w:rsidRPr="00A8465E">
        <w:rPr>
          <w:rFonts w:ascii="Times New Roman" w:hAnsi="Times New Roman" w:cs="Times New Roman"/>
          <w:spacing w:val="-5"/>
        </w:rPr>
        <w:t xml:space="preserve"> </w:t>
      </w:r>
      <w:r w:rsidRPr="00A8465E">
        <w:rPr>
          <w:rFonts w:ascii="Times New Roman" w:hAnsi="Times New Roman" w:cs="Times New Roman"/>
        </w:rPr>
        <w:t>para</w:t>
      </w:r>
      <w:r w:rsidRPr="00A8465E">
        <w:rPr>
          <w:rFonts w:ascii="Times New Roman" w:hAnsi="Times New Roman" w:cs="Times New Roman"/>
          <w:spacing w:val="-4"/>
        </w:rPr>
        <w:t xml:space="preserve"> </w:t>
      </w:r>
      <w:r w:rsidRPr="00A8465E">
        <w:rPr>
          <w:rFonts w:ascii="Times New Roman" w:hAnsi="Times New Roman" w:cs="Times New Roman"/>
        </w:rPr>
        <w:t>científicos</w:t>
      </w:r>
      <w:r w:rsidRPr="00A8465E">
        <w:rPr>
          <w:rFonts w:ascii="Times New Roman" w:hAnsi="Times New Roman" w:cs="Times New Roman"/>
          <w:spacing w:val="-13"/>
        </w:rPr>
        <w:t xml:space="preserve"> </w:t>
      </w:r>
      <w:r w:rsidRPr="00A8465E">
        <w:rPr>
          <w:rFonts w:ascii="Times New Roman" w:hAnsi="Times New Roman" w:cs="Times New Roman"/>
        </w:rPr>
        <w:t>sociales:</w:t>
      </w:r>
      <w:r w:rsidRPr="00A8465E">
        <w:rPr>
          <w:rFonts w:ascii="Times New Roman" w:hAnsi="Times New Roman" w:cs="Times New Roman"/>
          <w:spacing w:val="-14"/>
        </w:rPr>
        <w:t xml:space="preserve"> </w:t>
      </w:r>
      <w:r w:rsidRPr="00A8465E">
        <w:rPr>
          <w:rFonts w:ascii="Times New Roman" w:hAnsi="Times New Roman" w:cs="Times New Roman"/>
        </w:rPr>
        <w:t>cómo</w:t>
      </w:r>
      <w:r w:rsidRPr="00A8465E">
        <w:rPr>
          <w:rFonts w:ascii="Times New Roman" w:hAnsi="Times New Roman" w:cs="Times New Roman"/>
          <w:spacing w:val="-2"/>
        </w:rPr>
        <w:t xml:space="preserve"> </w:t>
      </w:r>
      <w:r w:rsidRPr="00A8465E">
        <w:rPr>
          <w:rFonts w:ascii="Times New Roman" w:hAnsi="Times New Roman" w:cs="Times New Roman"/>
        </w:rPr>
        <w:t>empezar</w:t>
      </w:r>
      <w:r w:rsidRPr="00A8465E">
        <w:rPr>
          <w:rFonts w:ascii="Times New Roman" w:hAnsi="Times New Roman" w:cs="Times New Roman"/>
          <w:spacing w:val="11"/>
        </w:rPr>
        <w:t xml:space="preserve"> </w:t>
      </w:r>
      <w:r w:rsidRPr="00A8465E">
        <w:rPr>
          <w:rFonts w:ascii="Times New Roman" w:hAnsi="Times New Roman" w:cs="Times New Roman"/>
        </w:rPr>
        <w:t>y</w:t>
      </w:r>
      <w:r w:rsidRPr="00A8465E">
        <w:rPr>
          <w:rFonts w:ascii="Times New Roman" w:hAnsi="Times New Roman" w:cs="Times New Roman"/>
          <w:spacing w:val="-13"/>
        </w:rPr>
        <w:t xml:space="preserve"> </w:t>
      </w:r>
      <w:r w:rsidRPr="00A8465E">
        <w:rPr>
          <w:rFonts w:ascii="Times New Roman" w:hAnsi="Times New Roman" w:cs="Times New Roman"/>
        </w:rPr>
        <w:t>terminar</w:t>
      </w:r>
      <w:r w:rsidRPr="00A8465E">
        <w:rPr>
          <w:rFonts w:ascii="Times New Roman" w:hAnsi="Times New Roman" w:cs="Times New Roman"/>
          <w:spacing w:val="1"/>
        </w:rPr>
        <w:t xml:space="preserve"> </w:t>
      </w:r>
      <w:r w:rsidRPr="00A8465E">
        <w:rPr>
          <w:rFonts w:ascii="Times New Roman" w:hAnsi="Times New Roman" w:cs="Times New Roman"/>
        </w:rPr>
        <w:t>una tesis,</w:t>
      </w:r>
      <w:r w:rsidRPr="00A8465E">
        <w:rPr>
          <w:rFonts w:ascii="Times New Roman" w:hAnsi="Times New Roman" w:cs="Times New Roman"/>
          <w:spacing w:val="1"/>
        </w:rPr>
        <w:t xml:space="preserve"> </w:t>
      </w:r>
      <w:r w:rsidRPr="00A8465E">
        <w:rPr>
          <w:rFonts w:ascii="Times New Roman" w:hAnsi="Times New Roman" w:cs="Times New Roman"/>
        </w:rPr>
        <w:t>un libro o un</w:t>
      </w:r>
      <w:r w:rsidRPr="00A8465E">
        <w:rPr>
          <w:rFonts w:ascii="Times New Roman" w:hAnsi="Times New Roman" w:cs="Times New Roman"/>
          <w:spacing w:val="1"/>
        </w:rPr>
        <w:t xml:space="preserve"> </w:t>
      </w:r>
      <w:r w:rsidRPr="00A8465E">
        <w:rPr>
          <w:rFonts w:ascii="Times New Roman" w:hAnsi="Times New Roman" w:cs="Times New Roman"/>
        </w:rPr>
        <w:t>artículo. Siglo Veintiuno</w:t>
      </w:r>
      <w:r w:rsidRPr="00A8465E">
        <w:rPr>
          <w:rFonts w:ascii="Times New Roman" w:hAnsi="Times New Roman" w:cs="Times New Roman"/>
          <w:spacing w:val="1"/>
        </w:rPr>
        <w:t xml:space="preserve"> </w:t>
      </w:r>
      <w:r w:rsidRPr="00A8465E">
        <w:rPr>
          <w:rFonts w:ascii="Times New Roman" w:hAnsi="Times New Roman" w:cs="Times New Roman"/>
        </w:rPr>
        <w:t>Editores</w:t>
      </w:r>
      <w:r w:rsidR="00A8465E">
        <w:rPr>
          <w:rFonts w:ascii="Times New Roman" w:hAnsi="Times New Roman" w:cs="Times New Roman"/>
        </w:rPr>
        <w:t>.</w:t>
      </w:r>
    </w:p>
    <w:p w14:paraId="2949F056" w14:textId="1495E118" w:rsidR="00A8465E" w:rsidRDefault="00A8465E" w:rsidP="00A8465E">
      <w:pPr>
        <w:pStyle w:val="Textoindependiente"/>
        <w:spacing w:before="1" w:line="278" w:lineRule="auto"/>
        <w:ind w:left="116" w:right="119"/>
        <w:jc w:val="both"/>
        <w:rPr>
          <w:rFonts w:ascii="Times New Roman" w:hAnsi="Times New Roman" w:cs="Times New Roman"/>
        </w:rPr>
      </w:pPr>
    </w:p>
    <w:p w14:paraId="54E924FE" w14:textId="2FE2C08C" w:rsidR="00A8465E" w:rsidRDefault="00A8465E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Palabras Clave</w:t>
      </w:r>
    </w:p>
    <w:p w14:paraId="290198F9" w14:textId="0762E06B" w:rsidR="0000483B" w:rsidRDefault="0000483B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Bibliografía; clásicos; enfoque; investigación; dualidad</w:t>
      </w:r>
    </w:p>
    <w:p w14:paraId="500BFFBC" w14:textId="775EBDE3" w:rsidR="00A8465E" w:rsidRDefault="00A8465E" w:rsidP="00A8465E">
      <w:pPr>
        <w:pStyle w:val="Textoindependiente"/>
        <w:spacing w:before="1" w:line="278" w:lineRule="auto"/>
        <w:ind w:left="116" w:right="119"/>
        <w:jc w:val="both"/>
        <w:rPr>
          <w:rFonts w:ascii="Times New Roman" w:hAnsi="Times New Roman" w:cs="Times New Roman"/>
        </w:rPr>
      </w:pPr>
    </w:p>
    <w:p w14:paraId="63EA687B" w14:textId="77777777" w:rsidR="00C17899" w:rsidRDefault="00A8465E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Síntesis</w:t>
      </w:r>
      <w:r w:rsidR="0062026E">
        <w:rPr>
          <w:rFonts w:ascii="Times New Roman" w:hAnsi="Times New Roman" w:cs="Times New Roman"/>
        </w:rPr>
        <w:t xml:space="preserve"> </w:t>
      </w:r>
    </w:p>
    <w:p w14:paraId="37770E85" w14:textId="444654A3" w:rsidR="00C17899" w:rsidRDefault="002B4016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 w:rsidRPr="00542B1E">
        <w:rPr>
          <w:rFonts w:ascii="Times New Roman" w:hAnsi="Times New Roman" w:cs="Times New Roman"/>
        </w:rPr>
        <w:t xml:space="preserve">“Use la bibliografía, no deje </w:t>
      </w:r>
      <w:r w:rsidR="00604430">
        <w:rPr>
          <w:rFonts w:ascii="Times New Roman" w:hAnsi="Times New Roman" w:cs="Times New Roman"/>
        </w:rPr>
        <w:t xml:space="preserve">que </w:t>
      </w:r>
      <w:r w:rsidR="00542B1E" w:rsidRPr="00542B1E">
        <w:rPr>
          <w:rFonts w:ascii="Times New Roman" w:hAnsi="Times New Roman" w:cs="Times New Roman"/>
        </w:rPr>
        <w:t xml:space="preserve">la bibliografía lo use </w:t>
      </w:r>
      <w:r w:rsidRPr="00542B1E">
        <w:rPr>
          <w:rFonts w:ascii="Times New Roman" w:hAnsi="Times New Roman" w:cs="Times New Roman"/>
        </w:rPr>
        <w:t>a usted” (p. 187).</w:t>
      </w:r>
      <w:r>
        <w:rPr>
          <w:rFonts w:ascii="Times New Roman" w:hAnsi="Times New Roman" w:cs="Times New Roman"/>
        </w:rPr>
        <w:t xml:space="preserve"> </w:t>
      </w:r>
      <w:r w:rsidR="000F7957">
        <w:rPr>
          <w:rFonts w:ascii="Times New Roman" w:hAnsi="Times New Roman" w:cs="Times New Roman"/>
        </w:rPr>
        <w:t>De este modo, el autor</w:t>
      </w:r>
      <w:r>
        <w:rPr>
          <w:rFonts w:ascii="Times New Roman" w:hAnsi="Times New Roman" w:cs="Times New Roman"/>
        </w:rPr>
        <w:t xml:space="preserve"> </w:t>
      </w:r>
      <w:r w:rsidR="000F795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a</w:t>
      </w:r>
      <w:r w:rsidR="000F7957">
        <w:rPr>
          <w:rFonts w:ascii="Times New Roman" w:hAnsi="Times New Roman" w:cs="Times New Roman"/>
        </w:rPr>
        <w:t xml:space="preserve"> punto final a</w:t>
      </w:r>
      <w:r>
        <w:rPr>
          <w:rFonts w:ascii="Times New Roman" w:hAnsi="Times New Roman" w:cs="Times New Roman"/>
        </w:rPr>
        <w:t xml:space="preserve"> </w:t>
      </w:r>
      <w:r w:rsidR="00604430">
        <w:rPr>
          <w:rFonts w:ascii="Times New Roman" w:hAnsi="Times New Roman" w:cs="Times New Roman"/>
        </w:rPr>
        <w:t>esta sección de su escrito</w:t>
      </w:r>
      <w:r>
        <w:rPr>
          <w:rFonts w:ascii="Times New Roman" w:hAnsi="Times New Roman" w:cs="Times New Roman"/>
        </w:rPr>
        <w:t xml:space="preserve"> </w:t>
      </w:r>
      <w:r w:rsidR="000F7957">
        <w:rPr>
          <w:rFonts w:ascii="Times New Roman" w:hAnsi="Times New Roman" w:cs="Times New Roman"/>
        </w:rPr>
        <w:t>con el fin de exponer</w:t>
      </w:r>
      <w:r>
        <w:rPr>
          <w:rFonts w:ascii="Times New Roman" w:hAnsi="Times New Roman" w:cs="Times New Roman"/>
        </w:rPr>
        <w:t xml:space="preserve"> el temor que se genera ante </w:t>
      </w:r>
      <w:r w:rsidR="000F7957">
        <w:rPr>
          <w:rFonts w:ascii="Times New Roman" w:hAnsi="Times New Roman" w:cs="Times New Roman"/>
        </w:rPr>
        <w:t>el destacado papel que efectúa</w:t>
      </w:r>
      <w:r>
        <w:rPr>
          <w:rFonts w:ascii="Times New Roman" w:hAnsi="Times New Roman" w:cs="Times New Roman"/>
        </w:rPr>
        <w:t xml:space="preserve"> la bibliografía</w:t>
      </w:r>
      <w:r w:rsidR="0074594A">
        <w:rPr>
          <w:rFonts w:ascii="Times New Roman" w:hAnsi="Times New Roman" w:cs="Times New Roman"/>
        </w:rPr>
        <w:t xml:space="preserve"> </w:t>
      </w:r>
      <w:r w:rsidR="00604430">
        <w:rPr>
          <w:rFonts w:ascii="Times New Roman" w:hAnsi="Times New Roman" w:cs="Times New Roman"/>
        </w:rPr>
        <w:t>frente</w:t>
      </w:r>
      <w:r w:rsidR="0074594A">
        <w:rPr>
          <w:rFonts w:ascii="Times New Roman" w:hAnsi="Times New Roman" w:cs="Times New Roman"/>
        </w:rPr>
        <w:t xml:space="preserve"> </w:t>
      </w:r>
      <w:r w:rsidR="00604430">
        <w:rPr>
          <w:rFonts w:ascii="Times New Roman" w:hAnsi="Times New Roman" w:cs="Times New Roman"/>
        </w:rPr>
        <w:t>a</w:t>
      </w:r>
      <w:r w:rsidR="0074594A">
        <w:rPr>
          <w:rFonts w:ascii="Times New Roman" w:hAnsi="Times New Roman" w:cs="Times New Roman"/>
        </w:rPr>
        <w:t>l proceso investigativo</w:t>
      </w:r>
      <w:r w:rsidR="000F7957">
        <w:rPr>
          <w:rFonts w:ascii="Times New Roman" w:hAnsi="Times New Roman" w:cs="Times New Roman"/>
        </w:rPr>
        <w:t xml:space="preserve"> en formación.</w:t>
      </w:r>
    </w:p>
    <w:p w14:paraId="06C51170" w14:textId="0D257520" w:rsidR="009E4720" w:rsidRDefault="00F14BEC" w:rsidP="009E4720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F7957">
        <w:rPr>
          <w:rFonts w:ascii="Times New Roman" w:hAnsi="Times New Roman" w:cs="Times New Roman"/>
        </w:rPr>
        <w:t xml:space="preserve">rimero </w:t>
      </w:r>
      <w:r w:rsidR="0074594A">
        <w:rPr>
          <w:rFonts w:ascii="Times New Roman" w:hAnsi="Times New Roman" w:cs="Times New Roman"/>
        </w:rPr>
        <w:t xml:space="preserve">los estudiantes </w:t>
      </w:r>
      <w:r w:rsidR="0074594A">
        <w:rPr>
          <w:rFonts w:ascii="Times New Roman" w:hAnsi="Times New Roman" w:cs="Times New Roman"/>
          <w:color w:val="000009"/>
        </w:rPr>
        <w:t xml:space="preserve">—o </w:t>
      </w:r>
      <w:r w:rsidR="000F7957">
        <w:rPr>
          <w:rFonts w:ascii="Times New Roman" w:hAnsi="Times New Roman" w:cs="Times New Roman"/>
          <w:color w:val="000009"/>
        </w:rPr>
        <w:t xml:space="preserve">los </w:t>
      </w:r>
      <w:r w:rsidR="0074594A">
        <w:rPr>
          <w:rFonts w:ascii="Times New Roman" w:hAnsi="Times New Roman" w:cs="Times New Roman"/>
          <w:color w:val="000009"/>
        </w:rPr>
        <w:t>encargad</w:t>
      </w:r>
      <w:r w:rsidR="000F7957">
        <w:rPr>
          <w:rFonts w:ascii="Times New Roman" w:hAnsi="Times New Roman" w:cs="Times New Roman"/>
          <w:color w:val="000009"/>
        </w:rPr>
        <w:t>o</w:t>
      </w:r>
      <w:r w:rsidR="0074594A">
        <w:rPr>
          <w:rFonts w:ascii="Times New Roman" w:hAnsi="Times New Roman" w:cs="Times New Roman"/>
          <w:color w:val="000009"/>
        </w:rPr>
        <w:t xml:space="preserve">s de partir un trabajo— </w:t>
      </w:r>
      <w:r w:rsidR="000F7957">
        <w:rPr>
          <w:rFonts w:ascii="Times New Roman" w:hAnsi="Times New Roman" w:cs="Times New Roman"/>
          <w:color w:val="000009"/>
        </w:rPr>
        <w:t>son personas</w:t>
      </w:r>
      <w:r w:rsidR="0074594A">
        <w:rPr>
          <w:rFonts w:ascii="Times New Roman" w:hAnsi="Times New Roman" w:cs="Times New Roman"/>
          <w:color w:val="000009"/>
        </w:rPr>
        <w:t xml:space="preserve"> </w:t>
      </w:r>
      <w:r w:rsidR="00DF7A94">
        <w:rPr>
          <w:rFonts w:ascii="Times New Roman" w:hAnsi="Times New Roman" w:cs="Times New Roman"/>
          <w:color w:val="000009"/>
        </w:rPr>
        <w:t xml:space="preserve">en </w:t>
      </w:r>
      <w:r w:rsidR="000F7957">
        <w:rPr>
          <w:rFonts w:ascii="Times New Roman" w:hAnsi="Times New Roman" w:cs="Times New Roman"/>
          <w:color w:val="000009"/>
        </w:rPr>
        <w:t xml:space="preserve">una constante </w:t>
      </w:r>
      <w:r w:rsidR="00DF7A94">
        <w:rPr>
          <w:rFonts w:ascii="Times New Roman" w:hAnsi="Times New Roman" w:cs="Times New Roman"/>
          <w:color w:val="000009"/>
        </w:rPr>
        <w:t>b</w:t>
      </w:r>
      <w:r w:rsidR="000F7957">
        <w:rPr>
          <w:rFonts w:ascii="Times New Roman" w:hAnsi="Times New Roman" w:cs="Times New Roman"/>
          <w:color w:val="000009"/>
        </w:rPr>
        <w:t>úsqueda</w:t>
      </w:r>
      <w:r w:rsidR="00DF7A94">
        <w:rPr>
          <w:rFonts w:ascii="Times New Roman" w:hAnsi="Times New Roman" w:cs="Times New Roman"/>
          <w:color w:val="000009"/>
        </w:rPr>
        <w:t xml:space="preserve"> de </w:t>
      </w:r>
      <w:r w:rsidR="00604430" w:rsidRPr="00604430">
        <w:rPr>
          <w:rFonts w:ascii="Times New Roman" w:hAnsi="Times New Roman" w:cs="Times New Roman"/>
          <w:i/>
          <w:iCs/>
        </w:rPr>
        <w:t>estar a la altura</w:t>
      </w:r>
      <w:r w:rsidR="000F7957" w:rsidRPr="000F7957">
        <w:rPr>
          <w:rFonts w:ascii="Times New Roman" w:hAnsi="Times New Roman" w:cs="Times New Roman"/>
          <w:i/>
          <w:iCs/>
        </w:rPr>
        <w:t xml:space="preserve">. </w:t>
      </w:r>
      <w:r w:rsidR="000F7957" w:rsidRPr="000F7957">
        <w:rPr>
          <w:rFonts w:ascii="Times New Roman" w:hAnsi="Times New Roman" w:cs="Times New Roman"/>
        </w:rPr>
        <w:t>P</w:t>
      </w:r>
      <w:r w:rsidR="00DF7A94" w:rsidRPr="000F7957">
        <w:rPr>
          <w:rFonts w:ascii="Times New Roman" w:hAnsi="Times New Roman" w:cs="Times New Roman"/>
        </w:rPr>
        <w:t>resentan</w:t>
      </w:r>
      <w:r w:rsidR="00DF7A94">
        <w:rPr>
          <w:rFonts w:ascii="Times New Roman" w:hAnsi="Times New Roman" w:cs="Times New Roman"/>
        </w:rPr>
        <w:t xml:space="preserve"> una problemática</w:t>
      </w:r>
      <w:r>
        <w:rPr>
          <w:rFonts w:ascii="Times New Roman" w:hAnsi="Times New Roman" w:cs="Times New Roman"/>
        </w:rPr>
        <w:t xml:space="preserve"> cautelosa</w:t>
      </w:r>
      <w:r w:rsidR="00604430">
        <w:rPr>
          <w:rFonts w:ascii="Times New Roman" w:hAnsi="Times New Roman" w:cs="Times New Roman"/>
        </w:rPr>
        <w:t xml:space="preserve"> y</w:t>
      </w:r>
      <w:r w:rsidR="00DF7A94">
        <w:rPr>
          <w:rFonts w:ascii="Times New Roman" w:hAnsi="Times New Roman" w:cs="Times New Roman"/>
        </w:rPr>
        <w:t xml:space="preserve"> única,</w:t>
      </w:r>
      <w:r w:rsidR="0074594A">
        <w:rPr>
          <w:rFonts w:ascii="Times New Roman" w:hAnsi="Times New Roman" w:cs="Times New Roman"/>
          <w:color w:val="000009"/>
        </w:rPr>
        <w:t xml:space="preserve"> </w:t>
      </w:r>
      <w:r w:rsidR="000F7957">
        <w:rPr>
          <w:rFonts w:ascii="Times New Roman" w:hAnsi="Times New Roman" w:cs="Times New Roman"/>
          <w:color w:val="000009"/>
        </w:rPr>
        <w:t>con curiosidad</w:t>
      </w:r>
      <w:r w:rsidR="0074594A">
        <w:rPr>
          <w:rFonts w:ascii="Times New Roman" w:hAnsi="Times New Roman" w:cs="Times New Roman"/>
          <w:color w:val="000009"/>
        </w:rPr>
        <w:t xml:space="preserve"> e</w:t>
      </w:r>
      <w:r w:rsidR="00DF7A94">
        <w:rPr>
          <w:rFonts w:ascii="Times New Roman" w:hAnsi="Times New Roman" w:cs="Times New Roman"/>
          <w:color w:val="000009"/>
        </w:rPr>
        <w:t>n e</w:t>
      </w:r>
      <w:r w:rsidR="0074594A">
        <w:rPr>
          <w:rFonts w:ascii="Times New Roman" w:hAnsi="Times New Roman" w:cs="Times New Roman"/>
          <w:color w:val="000009"/>
        </w:rPr>
        <w:t xml:space="preserve">l </w:t>
      </w:r>
      <w:r w:rsidR="000F7957">
        <w:rPr>
          <w:rFonts w:ascii="Times New Roman" w:hAnsi="Times New Roman" w:cs="Times New Roman"/>
          <w:color w:val="000009"/>
        </w:rPr>
        <w:t>camin</w:t>
      </w:r>
      <w:r w:rsidR="0074594A">
        <w:rPr>
          <w:rFonts w:ascii="Times New Roman" w:hAnsi="Times New Roman" w:cs="Times New Roman"/>
          <w:color w:val="000009"/>
        </w:rPr>
        <w:t xml:space="preserve">o </w:t>
      </w:r>
      <w:r w:rsidR="000F7957">
        <w:rPr>
          <w:rFonts w:ascii="Times New Roman" w:hAnsi="Times New Roman" w:cs="Times New Roman"/>
          <w:color w:val="000009"/>
        </w:rPr>
        <w:t>de</w:t>
      </w:r>
      <w:r w:rsidR="0074594A">
        <w:rPr>
          <w:rFonts w:ascii="Times New Roman" w:hAnsi="Times New Roman" w:cs="Times New Roman"/>
          <w:color w:val="000009"/>
        </w:rPr>
        <w:t xml:space="preserve"> conocer sobre</w:t>
      </w:r>
      <w:r w:rsidR="00DF7A94">
        <w:rPr>
          <w:rFonts w:ascii="Times New Roman" w:hAnsi="Times New Roman" w:cs="Times New Roman"/>
          <w:color w:val="000009"/>
        </w:rPr>
        <w:t xml:space="preserve"> los</w:t>
      </w:r>
      <w:r w:rsidR="0074594A">
        <w:rPr>
          <w:rFonts w:ascii="Times New Roman" w:hAnsi="Times New Roman" w:cs="Times New Roman"/>
          <w:color w:val="000009"/>
        </w:rPr>
        <w:t xml:space="preserve"> </w:t>
      </w:r>
      <w:r w:rsidR="0074594A" w:rsidRPr="0074594A">
        <w:rPr>
          <w:rFonts w:ascii="Times New Roman" w:hAnsi="Times New Roman" w:cs="Times New Roman"/>
          <w:i/>
          <w:iCs/>
          <w:color w:val="000009"/>
        </w:rPr>
        <w:t>clásicos</w:t>
      </w:r>
      <w:r w:rsidR="0074594A">
        <w:rPr>
          <w:rFonts w:ascii="Times New Roman" w:hAnsi="Times New Roman" w:cs="Times New Roman"/>
          <w:i/>
          <w:iCs/>
          <w:color w:val="000009"/>
        </w:rPr>
        <w:t xml:space="preserve"> </w:t>
      </w:r>
      <w:r w:rsidR="0074594A">
        <w:rPr>
          <w:rFonts w:ascii="Times New Roman" w:hAnsi="Times New Roman" w:cs="Times New Roman"/>
          <w:color w:val="000009"/>
        </w:rPr>
        <w:t>—</w:t>
      </w:r>
      <w:r w:rsidR="00604430">
        <w:rPr>
          <w:rFonts w:ascii="Times New Roman" w:hAnsi="Times New Roman" w:cs="Times New Roman"/>
          <w:color w:val="000009"/>
        </w:rPr>
        <w:t xml:space="preserve">los </w:t>
      </w:r>
      <w:r w:rsidR="0074594A">
        <w:rPr>
          <w:rFonts w:ascii="Times New Roman" w:hAnsi="Times New Roman" w:cs="Times New Roman"/>
          <w:color w:val="000009"/>
        </w:rPr>
        <w:t xml:space="preserve">destacados autores— que aporten una base teórica </w:t>
      </w:r>
      <w:r w:rsidR="000F7957">
        <w:rPr>
          <w:rFonts w:ascii="Times New Roman" w:hAnsi="Times New Roman" w:cs="Times New Roman"/>
          <w:color w:val="000009"/>
        </w:rPr>
        <w:t>pote</w:t>
      </w:r>
      <w:r w:rsidR="00604430">
        <w:rPr>
          <w:rFonts w:ascii="Times New Roman" w:hAnsi="Times New Roman" w:cs="Times New Roman"/>
          <w:color w:val="000009"/>
        </w:rPr>
        <w:t xml:space="preserve">nte </w:t>
      </w:r>
      <w:r w:rsidR="0074594A">
        <w:rPr>
          <w:rFonts w:ascii="Times New Roman" w:hAnsi="Times New Roman" w:cs="Times New Roman"/>
          <w:color w:val="000009"/>
        </w:rPr>
        <w:t>para construir la línea del enfoque que quieren dirigir</w:t>
      </w:r>
      <w:r w:rsidR="00B3556C">
        <w:rPr>
          <w:rFonts w:ascii="Times New Roman" w:hAnsi="Times New Roman" w:cs="Times New Roman"/>
          <w:color w:val="000009"/>
        </w:rPr>
        <w:t xml:space="preserve"> en la investigación, </w:t>
      </w:r>
      <w:r w:rsidR="000F7957">
        <w:rPr>
          <w:rFonts w:ascii="Times New Roman" w:hAnsi="Times New Roman" w:cs="Times New Roman"/>
          <w:color w:val="000009"/>
        </w:rPr>
        <w:t>en suma,</w:t>
      </w:r>
      <w:r w:rsidR="00B3556C">
        <w:rPr>
          <w:rFonts w:ascii="Times New Roman" w:hAnsi="Times New Roman" w:cs="Times New Roman"/>
          <w:color w:val="000009"/>
        </w:rPr>
        <w:t xml:space="preserve"> </w:t>
      </w:r>
      <w:r w:rsidR="009E222B">
        <w:rPr>
          <w:rFonts w:ascii="Times New Roman" w:hAnsi="Times New Roman" w:cs="Times New Roman"/>
        </w:rPr>
        <w:t xml:space="preserve">con un lenguaje sofisticado trazan </w:t>
      </w:r>
      <w:r w:rsidR="000F7957">
        <w:rPr>
          <w:rFonts w:ascii="Times New Roman" w:hAnsi="Times New Roman" w:cs="Times New Roman"/>
        </w:rPr>
        <w:t>l</w:t>
      </w:r>
      <w:r w:rsidR="009E222B">
        <w:rPr>
          <w:rFonts w:ascii="Times New Roman" w:hAnsi="Times New Roman" w:cs="Times New Roman"/>
        </w:rPr>
        <w:t xml:space="preserve">a unión entre la comunidad que </w:t>
      </w:r>
      <w:r>
        <w:rPr>
          <w:rFonts w:ascii="Times New Roman" w:hAnsi="Times New Roman" w:cs="Times New Roman"/>
        </w:rPr>
        <w:t>fi</w:t>
      </w:r>
      <w:r w:rsidR="009E222B">
        <w:rPr>
          <w:rFonts w:ascii="Times New Roman" w:hAnsi="Times New Roman" w:cs="Times New Roman"/>
        </w:rPr>
        <w:t>ja los mismos términos e implanta una solidaridad de entendimiento.</w:t>
      </w:r>
      <w:r w:rsidR="00773CEA">
        <w:rPr>
          <w:rFonts w:ascii="Times New Roman" w:hAnsi="Times New Roman" w:cs="Times New Roman"/>
        </w:rPr>
        <w:t xml:space="preserve"> </w:t>
      </w:r>
    </w:p>
    <w:p w14:paraId="367910DE" w14:textId="4DDBF972" w:rsidR="00773CEA" w:rsidRDefault="00B3556C" w:rsidP="009E4720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mediados, se recae en el momento de redactar lo que —de la mano con la literatura escogida— se busca responder y argumentar, ahí </w:t>
      </w:r>
      <w:r w:rsidR="00773CEA">
        <w:rPr>
          <w:rFonts w:ascii="Times New Roman" w:hAnsi="Times New Roman" w:cs="Times New Roman"/>
        </w:rPr>
        <w:t xml:space="preserve">se desarrolla un </w:t>
      </w:r>
      <w:r w:rsidR="00773CEA" w:rsidRPr="00773CEA">
        <w:rPr>
          <w:rFonts w:ascii="Times New Roman" w:hAnsi="Times New Roman" w:cs="Times New Roman"/>
          <w:i/>
          <w:iCs/>
        </w:rPr>
        <w:t>emprendimiento acumulativo</w:t>
      </w:r>
      <w:r w:rsidR="00773CEA">
        <w:rPr>
          <w:rFonts w:ascii="Times New Roman" w:hAnsi="Times New Roman" w:cs="Times New Roman"/>
        </w:rPr>
        <w:t xml:space="preserve">, es decir, </w:t>
      </w:r>
      <w:r w:rsidR="00604430">
        <w:rPr>
          <w:rFonts w:ascii="Times New Roman" w:hAnsi="Times New Roman" w:cs="Times New Roman"/>
        </w:rPr>
        <w:t>un</w:t>
      </w:r>
      <w:r w:rsidR="00773CEA">
        <w:rPr>
          <w:rFonts w:ascii="Times New Roman" w:hAnsi="Times New Roman" w:cs="Times New Roman"/>
        </w:rPr>
        <w:t xml:space="preserve"> despliegue de la actividad científica y humanista (p. 177) proporcionad</w:t>
      </w:r>
      <w:r w:rsidR="000F7957">
        <w:rPr>
          <w:rFonts w:ascii="Times New Roman" w:hAnsi="Times New Roman" w:cs="Times New Roman"/>
        </w:rPr>
        <w:t>o</w:t>
      </w:r>
      <w:r w:rsidR="00773CEA">
        <w:rPr>
          <w:rFonts w:ascii="Times New Roman" w:hAnsi="Times New Roman" w:cs="Times New Roman"/>
        </w:rPr>
        <w:t xml:space="preserve"> por autores que cooperen con sus teorías </w:t>
      </w:r>
      <w:r w:rsidR="00604430">
        <w:rPr>
          <w:rFonts w:ascii="Times New Roman" w:hAnsi="Times New Roman" w:cs="Times New Roman"/>
        </w:rPr>
        <w:t>par</w:t>
      </w:r>
      <w:r w:rsidR="00773CEA">
        <w:rPr>
          <w:rFonts w:ascii="Times New Roman" w:hAnsi="Times New Roman" w:cs="Times New Roman"/>
        </w:rPr>
        <w:t>a dar pie a lo que se quiere respaldar. Por eso mismo, la dependencia a los autores para efectuar un buen trabajo de investigación</w:t>
      </w:r>
      <w:r w:rsidR="00FB3DEF">
        <w:rPr>
          <w:rFonts w:ascii="Times New Roman" w:hAnsi="Times New Roman" w:cs="Times New Roman"/>
        </w:rPr>
        <w:t xml:space="preserve"> que genere más información a un alcance comprensible</w:t>
      </w:r>
      <w:r w:rsidR="00773CEA">
        <w:rPr>
          <w:rFonts w:ascii="Times New Roman" w:hAnsi="Times New Roman" w:cs="Times New Roman"/>
        </w:rPr>
        <w:t xml:space="preserve">, se llama </w:t>
      </w:r>
      <w:r w:rsidR="00773CEA" w:rsidRPr="00773CEA">
        <w:rPr>
          <w:rFonts w:ascii="Times New Roman" w:hAnsi="Times New Roman" w:cs="Times New Roman"/>
          <w:i/>
          <w:iCs/>
        </w:rPr>
        <w:t>ciencia normal</w:t>
      </w:r>
      <w:r w:rsidR="00773CEA">
        <w:rPr>
          <w:rFonts w:ascii="Times New Roman" w:hAnsi="Times New Roman" w:cs="Times New Roman"/>
        </w:rPr>
        <w:t>.</w:t>
      </w:r>
    </w:p>
    <w:p w14:paraId="5C18F9F8" w14:textId="08F10F87" w:rsidR="0062026E" w:rsidRDefault="00B3556C" w:rsidP="009E4720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Por último, se presenta el rol de dualidad que cumple la bibliografía</w:t>
      </w:r>
      <w:r w:rsidR="00F14B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—su lado bueno y malo—</w:t>
      </w:r>
      <w:r w:rsidR="00F14BEC">
        <w:rPr>
          <w:rFonts w:ascii="Times New Roman" w:hAnsi="Times New Roman" w:cs="Times New Roman"/>
        </w:rPr>
        <w:t>, al ser un recurso clave que determinará la línea investigativa, La cual, si bien, permite f</w:t>
      </w:r>
      <w:r w:rsidR="00FB3DEF">
        <w:rPr>
          <w:rFonts w:ascii="Times New Roman" w:hAnsi="Times New Roman" w:cs="Times New Roman"/>
        </w:rPr>
        <w:t xml:space="preserve">usionar un comprimido de la teoría con lo que se busca explicar y que se entienda, </w:t>
      </w:r>
      <w:r w:rsidR="00F14BEC">
        <w:rPr>
          <w:rFonts w:ascii="Times New Roman" w:hAnsi="Times New Roman" w:cs="Times New Roman"/>
        </w:rPr>
        <w:t xml:space="preserve">en ocasiones </w:t>
      </w:r>
      <w:r w:rsidR="00FB3DEF">
        <w:rPr>
          <w:rFonts w:ascii="Times New Roman" w:hAnsi="Times New Roman" w:cs="Times New Roman"/>
        </w:rPr>
        <w:t>es mejor citar que explicar con nuestras palabras</w:t>
      </w:r>
      <w:r w:rsidR="00F14BEC">
        <w:rPr>
          <w:rFonts w:ascii="Times New Roman" w:hAnsi="Times New Roman" w:cs="Times New Roman"/>
        </w:rPr>
        <w:t xml:space="preserve">, porque también puede derivar en </w:t>
      </w:r>
      <w:r w:rsidR="009E4720">
        <w:rPr>
          <w:rFonts w:ascii="Times New Roman" w:hAnsi="Times New Roman" w:cs="Times New Roman"/>
        </w:rPr>
        <w:t>perder</w:t>
      </w:r>
      <w:r w:rsidR="00F14BEC">
        <w:rPr>
          <w:rFonts w:ascii="Times New Roman" w:hAnsi="Times New Roman" w:cs="Times New Roman"/>
        </w:rPr>
        <w:t>s</w:t>
      </w:r>
      <w:r w:rsidR="009E4720">
        <w:rPr>
          <w:rFonts w:ascii="Times New Roman" w:hAnsi="Times New Roman" w:cs="Times New Roman"/>
        </w:rPr>
        <w:t>e</w:t>
      </w:r>
      <w:r w:rsidR="00F14BEC">
        <w:rPr>
          <w:rFonts w:ascii="Times New Roman" w:hAnsi="Times New Roman" w:cs="Times New Roman"/>
        </w:rPr>
        <w:t xml:space="preserve"> </w:t>
      </w:r>
      <w:r w:rsidR="009E4720">
        <w:rPr>
          <w:rFonts w:ascii="Times New Roman" w:hAnsi="Times New Roman" w:cs="Times New Roman"/>
        </w:rPr>
        <w:t>de</w:t>
      </w:r>
      <w:r w:rsidR="00F14BEC">
        <w:rPr>
          <w:rFonts w:ascii="Times New Roman" w:hAnsi="Times New Roman" w:cs="Times New Roman"/>
        </w:rPr>
        <w:t xml:space="preserve">l punto central al parafrasear por desligarse de la </w:t>
      </w:r>
      <w:r w:rsidR="00157ED8" w:rsidRPr="00157ED8">
        <w:rPr>
          <w:rFonts w:ascii="Times New Roman" w:hAnsi="Times New Roman" w:cs="Times New Roman"/>
          <w:i/>
          <w:iCs/>
        </w:rPr>
        <w:t>hegemonía ideológica</w:t>
      </w:r>
      <w:r w:rsidR="00157ED8">
        <w:rPr>
          <w:rFonts w:ascii="Times New Roman" w:hAnsi="Times New Roman" w:cs="Times New Roman"/>
        </w:rPr>
        <w:t xml:space="preserve"> enraizada </w:t>
      </w:r>
      <w:r w:rsidR="00F14BEC">
        <w:rPr>
          <w:rFonts w:ascii="Times New Roman" w:hAnsi="Times New Roman" w:cs="Times New Roman"/>
        </w:rPr>
        <w:t xml:space="preserve">por el </w:t>
      </w:r>
      <w:r w:rsidR="00157ED8">
        <w:rPr>
          <w:rFonts w:ascii="Times New Roman" w:hAnsi="Times New Roman" w:cs="Times New Roman"/>
        </w:rPr>
        <w:t>autor</w:t>
      </w:r>
      <w:r w:rsidR="00F14BEC">
        <w:rPr>
          <w:rFonts w:ascii="Times New Roman" w:hAnsi="Times New Roman" w:cs="Times New Roman"/>
        </w:rPr>
        <w:t xml:space="preserve">. </w:t>
      </w:r>
    </w:p>
    <w:p w14:paraId="56B3D198" w14:textId="77777777" w:rsidR="00ED7C68" w:rsidRDefault="00ED7C68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</w:p>
    <w:p w14:paraId="4C4F04E9" w14:textId="77777777" w:rsidR="0000483B" w:rsidRDefault="0000483B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</w:p>
    <w:p w14:paraId="4E422236" w14:textId="77777777" w:rsidR="0000483B" w:rsidRDefault="0000483B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</w:rPr>
      </w:pPr>
    </w:p>
    <w:p w14:paraId="17630777" w14:textId="0E7C3677" w:rsidR="00282721" w:rsidRPr="00A8465E" w:rsidRDefault="00A8465E" w:rsidP="00A8465E">
      <w:pPr>
        <w:pStyle w:val="Textoindependiente"/>
        <w:spacing w:before="1" w:line="278" w:lineRule="auto"/>
        <w:ind w:right="119"/>
        <w:jc w:val="both"/>
        <w:rPr>
          <w:rFonts w:ascii="Times New Roman" w:hAnsi="Times New Roman" w:cs="Times New Roman"/>
          <w:sz w:val="19"/>
        </w:rPr>
      </w:pPr>
      <w:r>
        <w:rPr>
          <w:rFonts w:ascii="Times New Roman" w:hAnsi="Times New Roman" w:cs="Times New Roman"/>
        </w:rPr>
        <w:t xml:space="preserve">Comentario </w:t>
      </w:r>
    </w:p>
    <w:p w14:paraId="4D0EF793" w14:textId="78AA8755" w:rsidR="00282721" w:rsidRPr="00BF5816" w:rsidRDefault="00605167" w:rsidP="00A8465E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iCs/>
          <w:color w:val="000009"/>
        </w:rPr>
      </w:pPr>
      <w:r w:rsidRPr="00BF5816">
        <w:rPr>
          <w:rFonts w:ascii="Times New Roman" w:hAnsi="Times New Roman" w:cs="Times New Roman"/>
          <w:i/>
          <w:iCs/>
          <w:color w:val="000009"/>
        </w:rPr>
        <w:t>¿Cuál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es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el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espacio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para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la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creatividad del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="00A334CB"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investigador </w:t>
      </w:r>
      <w:r w:rsidRPr="00BF5816">
        <w:rPr>
          <w:rFonts w:ascii="Times New Roman" w:hAnsi="Times New Roman" w:cs="Times New Roman"/>
          <w:i/>
          <w:iCs/>
          <w:color w:val="000009"/>
        </w:rPr>
        <w:t>o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la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investigadora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en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la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revisión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de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la</w:t>
      </w:r>
      <w:r w:rsidRPr="00BF5816">
        <w:rPr>
          <w:rFonts w:ascii="Times New Roman" w:hAnsi="Times New Roman" w:cs="Times New Roman"/>
          <w:i/>
          <w:iCs/>
          <w:color w:val="000009"/>
          <w:spacing w:val="1"/>
        </w:rPr>
        <w:t xml:space="preserve"> </w:t>
      </w:r>
      <w:r w:rsidRPr="00BF5816">
        <w:rPr>
          <w:rFonts w:ascii="Times New Roman" w:hAnsi="Times New Roman" w:cs="Times New Roman"/>
          <w:i/>
          <w:iCs/>
          <w:color w:val="000009"/>
        </w:rPr>
        <w:t>bibliografía?</w:t>
      </w:r>
    </w:p>
    <w:p w14:paraId="71D39AA6" w14:textId="77777777" w:rsidR="00BF5816" w:rsidRDefault="00BF5816" w:rsidP="00ED7C68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color w:val="000009"/>
        </w:rPr>
      </w:pPr>
    </w:p>
    <w:p w14:paraId="21060D58" w14:textId="1A9B8F36" w:rsidR="00ED7C68" w:rsidRDefault="00BF5816" w:rsidP="00ED7C68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 xml:space="preserve">En el momento </w:t>
      </w:r>
      <w:r w:rsidR="00604430">
        <w:rPr>
          <w:rFonts w:ascii="Times New Roman" w:hAnsi="Times New Roman" w:cs="Times New Roman"/>
          <w:color w:val="000009"/>
        </w:rPr>
        <w:t>qu</w:t>
      </w:r>
      <w:r w:rsidR="00E56294">
        <w:rPr>
          <w:rFonts w:ascii="Times New Roman" w:hAnsi="Times New Roman" w:cs="Times New Roman"/>
          <w:color w:val="000009"/>
        </w:rPr>
        <w:t>e se emprende viaje</w:t>
      </w:r>
      <w:r>
        <w:rPr>
          <w:rFonts w:ascii="Times New Roman" w:hAnsi="Times New Roman" w:cs="Times New Roman"/>
          <w:color w:val="000009"/>
        </w:rPr>
        <w:t xml:space="preserve"> a la realización de un trabajo investigativo, se requiere de navegar dentro de la enorme gama de opciones que ofrece la literatura para guiar teóricamente lo que se busca responder </w:t>
      </w:r>
      <w:r w:rsidR="0066209D">
        <w:rPr>
          <w:rFonts w:ascii="Times New Roman" w:hAnsi="Times New Roman" w:cs="Times New Roman"/>
          <w:color w:val="000009"/>
        </w:rPr>
        <w:t>u</w:t>
      </w:r>
      <w:r>
        <w:rPr>
          <w:rFonts w:ascii="Times New Roman" w:hAnsi="Times New Roman" w:cs="Times New Roman"/>
          <w:color w:val="000009"/>
        </w:rPr>
        <w:t xml:space="preserve"> analizar. </w:t>
      </w:r>
      <w:r w:rsidR="003449F4">
        <w:rPr>
          <w:rFonts w:ascii="Times New Roman" w:hAnsi="Times New Roman" w:cs="Times New Roman"/>
          <w:color w:val="000009"/>
        </w:rPr>
        <w:t>Por lo que, considero que se presentan dos momentos clave</w:t>
      </w:r>
      <w:r w:rsidR="00604430">
        <w:rPr>
          <w:rFonts w:ascii="Times New Roman" w:hAnsi="Times New Roman" w:cs="Times New Roman"/>
          <w:color w:val="000009"/>
        </w:rPr>
        <w:t>,</w:t>
      </w:r>
      <w:r w:rsidR="003449F4">
        <w:rPr>
          <w:rFonts w:ascii="Times New Roman" w:hAnsi="Times New Roman" w:cs="Times New Roman"/>
          <w:color w:val="000009"/>
        </w:rPr>
        <w:t xml:space="preserve"> donde la creatividad juega un rol crucial para quien esté investigando; primeramente, en la elección de la literatura para construir una base teórica</w:t>
      </w:r>
      <w:r w:rsidR="0066209D">
        <w:rPr>
          <w:rFonts w:ascii="Times New Roman" w:hAnsi="Times New Roman" w:cs="Times New Roman"/>
          <w:color w:val="000009"/>
        </w:rPr>
        <w:t xml:space="preserve"> sólida</w:t>
      </w:r>
      <w:r w:rsidR="003449F4">
        <w:rPr>
          <w:rFonts w:ascii="Times New Roman" w:hAnsi="Times New Roman" w:cs="Times New Roman"/>
          <w:color w:val="000009"/>
        </w:rPr>
        <w:t xml:space="preserve">, de modo que </w:t>
      </w:r>
      <w:r w:rsidR="0066209D">
        <w:rPr>
          <w:rFonts w:ascii="Times New Roman" w:hAnsi="Times New Roman" w:cs="Times New Roman"/>
          <w:color w:val="000009"/>
        </w:rPr>
        <w:t xml:space="preserve">se </w:t>
      </w:r>
      <w:r w:rsidR="003449F4">
        <w:rPr>
          <w:rFonts w:ascii="Times New Roman" w:hAnsi="Times New Roman" w:cs="Times New Roman"/>
          <w:color w:val="000009"/>
        </w:rPr>
        <w:t xml:space="preserve">explique con fundamentos y </w:t>
      </w:r>
      <w:r w:rsidR="0066209D">
        <w:rPr>
          <w:rFonts w:ascii="Times New Roman" w:hAnsi="Times New Roman" w:cs="Times New Roman"/>
          <w:color w:val="000009"/>
        </w:rPr>
        <w:t xml:space="preserve">un </w:t>
      </w:r>
      <w:r w:rsidR="003449F4">
        <w:rPr>
          <w:rFonts w:ascii="Times New Roman" w:hAnsi="Times New Roman" w:cs="Times New Roman"/>
          <w:color w:val="000009"/>
        </w:rPr>
        <w:t xml:space="preserve">conocimiento </w:t>
      </w:r>
      <w:r w:rsidR="0066209D">
        <w:rPr>
          <w:rFonts w:ascii="Times New Roman" w:hAnsi="Times New Roman" w:cs="Times New Roman"/>
          <w:color w:val="000009"/>
        </w:rPr>
        <w:t>inteligib</w:t>
      </w:r>
      <w:r w:rsidR="003449F4">
        <w:rPr>
          <w:rFonts w:ascii="Times New Roman" w:hAnsi="Times New Roman" w:cs="Times New Roman"/>
          <w:color w:val="000009"/>
        </w:rPr>
        <w:t xml:space="preserve">le el punto que se desee </w:t>
      </w:r>
      <w:r w:rsidR="0066209D">
        <w:rPr>
          <w:rFonts w:ascii="Times New Roman" w:hAnsi="Times New Roman" w:cs="Times New Roman"/>
          <w:color w:val="000009"/>
        </w:rPr>
        <w:t>abord</w:t>
      </w:r>
      <w:r w:rsidR="003449F4">
        <w:rPr>
          <w:rFonts w:ascii="Times New Roman" w:hAnsi="Times New Roman" w:cs="Times New Roman"/>
          <w:color w:val="000009"/>
        </w:rPr>
        <w:t xml:space="preserve">ar. </w:t>
      </w:r>
      <w:r w:rsidR="006A0DEC">
        <w:rPr>
          <w:rFonts w:ascii="Times New Roman" w:hAnsi="Times New Roman" w:cs="Times New Roman"/>
          <w:color w:val="000009"/>
        </w:rPr>
        <w:t>E</w:t>
      </w:r>
      <w:r w:rsidR="003449F4">
        <w:rPr>
          <w:rFonts w:ascii="Times New Roman" w:hAnsi="Times New Roman" w:cs="Times New Roman"/>
          <w:color w:val="000009"/>
        </w:rPr>
        <w:t>n un segundo encuentro, reside en cómo se efectúa el giro hacia el enfoque de la investigación con la bibliografía</w:t>
      </w:r>
      <w:r w:rsidR="00604430">
        <w:rPr>
          <w:rFonts w:ascii="Times New Roman" w:hAnsi="Times New Roman" w:cs="Times New Roman"/>
          <w:color w:val="000009"/>
        </w:rPr>
        <w:t xml:space="preserve"> ya escogida</w:t>
      </w:r>
      <w:r w:rsidR="003449F4">
        <w:rPr>
          <w:rFonts w:ascii="Times New Roman" w:hAnsi="Times New Roman" w:cs="Times New Roman"/>
          <w:color w:val="000009"/>
        </w:rPr>
        <w:t xml:space="preserve">, asimismo, quien guíe la investigación </w:t>
      </w:r>
      <w:r w:rsidR="006A0DEC">
        <w:rPr>
          <w:rFonts w:ascii="Times New Roman" w:hAnsi="Times New Roman" w:cs="Times New Roman"/>
          <w:color w:val="000009"/>
        </w:rPr>
        <w:t>posee control sobre</w:t>
      </w:r>
      <w:r w:rsidR="003449F4">
        <w:rPr>
          <w:rFonts w:ascii="Times New Roman" w:hAnsi="Times New Roman" w:cs="Times New Roman"/>
          <w:color w:val="000009"/>
        </w:rPr>
        <w:t xml:space="preserve"> un tejido que conecta nuevo</w:t>
      </w:r>
      <w:r w:rsidR="00604430">
        <w:rPr>
          <w:rFonts w:ascii="Times New Roman" w:hAnsi="Times New Roman" w:cs="Times New Roman"/>
          <w:color w:val="000009"/>
        </w:rPr>
        <w:t>s saberes</w:t>
      </w:r>
      <w:r w:rsidR="003449F4">
        <w:rPr>
          <w:rFonts w:ascii="Times New Roman" w:hAnsi="Times New Roman" w:cs="Times New Roman"/>
          <w:color w:val="000009"/>
        </w:rPr>
        <w:t xml:space="preserve"> a presentar en conjunto con los </w:t>
      </w:r>
      <w:r w:rsidR="003449F4" w:rsidRPr="003449F4">
        <w:rPr>
          <w:rFonts w:ascii="Times New Roman" w:hAnsi="Times New Roman" w:cs="Times New Roman"/>
          <w:i/>
          <w:iCs/>
          <w:color w:val="000009"/>
        </w:rPr>
        <w:t xml:space="preserve">clásicos </w:t>
      </w:r>
      <w:r w:rsidR="003449F4">
        <w:rPr>
          <w:rFonts w:ascii="Times New Roman" w:hAnsi="Times New Roman" w:cs="Times New Roman"/>
          <w:color w:val="000009"/>
        </w:rPr>
        <w:t>de la literatura teórica —reconocidos autores con</w:t>
      </w:r>
      <w:r w:rsidR="00604430">
        <w:rPr>
          <w:rFonts w:ascii="Times New Roman" w:hAnsi="Times New Roman" w:cs="Times New Roman"/>
          <w:color w:val="000009"/>
        </w:rPr>
        <w:t xml:space="preserve"> destacados </w:t>
      </w:r>
      <w:r w:rsidR="002C277B">
        <w:rPr>
          <w:rFonts w:ascii="Times New Roman" w:hAnsi="Times New Roman" w:cs="Times New Roman"/>
          <w:color w:val="000009"/>
        </w:rPr>
        <w:t>aportes intelectuales</w:t>
      </w:r>
      <w:r w:rsidR="003449F4">
        <w:rPr>
          <w:rFonts w:ascii="Times New Roman" w:hAnsi="Times New Roman" w:cs="Times New Roman"/>
          <w:color w:val="000009"/>
        </w:rPr>
        <w:t>—</w:t>
      </w:r>
      <w:r w:rsidR="004539F1">
        <w:rPr>
          <w:rFonts w:ascii="Times New Roman" w:hAnsi="Times New Roman" w:cs="Times New Roman"/>
          <w:color w:val="000009"/>
        </w:rPr>
        <w:t>, lo que genera nuevas aristas en el mundo académico acerca de temáticas universales pero estudiadas desde distintas perspectivas proporcionadas por un equipo de personas enfocadas a trabajar en la investigación del tópico de interés común, para que así</w:t>
      </w:r>
      <w:r w:rsidR="002C277B">
        <w:rPr>
          <w:rFonts w:ascii="Times New Roman" w:hAnsi="Times New Roman" w:cs="Times New Roman"/>
          <w:color w:val="000009"/>
        </w:rPr>
        <w:t>,</w:t>
      </w:r>
      <w:r w:rsidR="004539F1">
        <w:rPr>
          <w:rFonts w:ascii="Times New Roman" w:hAnsi="Times New Roman" w:cs="Times New Roman"/>
          <w:color w:val="000009"/>
        </w:rPr>
        <w:t xml:space="preserve"> brote la creatividad necesaria para innovar en lo que Becker (2011) denomina una </w:t>
      </w:r>
      <w:r w:rsidR="004539F1" w:rsidRPr="004539F1">
        <w:rPr>
          <w:rFonts w:ascii="Times New Roman" w:hAnsi="Times New Roman" w:cs="Times New Roman"/>
          <w:i/>
          <w:iCs/>
          <w:color w:val="000009"/>
        </w:rPr>
        <w:t>revolución científica</w:t>
      </w:r>
      <w:r w:rsidR="004539F1">
        <w:rPr>
          <w:rFonts w:ascii="Times New Roman" w:hAnsi="Times New Roman" w:cs="Times New Roman"/>
          <w:color w:val="000009"/>
        </w:rPr>
        <w:t xml:space="preserve">—o académica—. </w:t>
      </w:r>
    </w:p>
    <w:p w14:paraId="4072B981" w14:textId="5A27472F" w:rsidR="00605167" w:rsidRPr="00ED7C68" w:rsidRDefault="00605167" w:rsidP="00ED7C68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</w:rPr>
      </w:pPr>
    </w:p>
    <w:sectPr w:rsidR="00605167" w:rsidRPr="00ED7C68" w:rsidSect="00C17899">
      <w:headerReference w:type="default" r:id="rId11"/>
      <w:type w:val="continuous"/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9:11:00Z" w:initials="CD">
    <w:p w14:paraId="6C8EFA70" w14:textId="684584F8" w:rsidR="00581F83" w:rsidRDefault="00581F83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8EFA7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97C4" w16cex:dateUtc="2021-11-10T2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8EFA70" w16cid:durableId="253697C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BE72B" w14:textId="77777777" w:rsidR="003C1C1E" w:rsidRDefault="003C1C1E" w:rsidP="00EE5F99">
      <w:r>
        <w:separator/>
      </w:r>
    </w:p>
  </w:endnote>
  <w:endnote w:type="continuationSeparator" w:id="0">
    <w:p w14:paraId="39BAD94C" w14:textId="77777777" w:rsidR="003C1C1E" w:rsidRDefault="003C1C1E" w:rsidP="00EE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4F7C" w14:textId="77777777" w:rsidR="003C1C1E" w:rsidRDefault="003C1C1E" w:rsidP="00EE5F99">
      <w:r>
        <w:separator/>
      </w:r>
    </w:p>
  </w:footnote>
  <w:footnote w:type="continuationSeparator" w:id="0">
    <w:p w14:paraId="2C848CAC" w14:textId="77777777" w:rsidR="003C1C1E" w:rsidRDefault="003C1C1E" w:rsidP="00EE5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C548" w14:textId="77777777" w:rsidR="00EE5F99" w:rsidRDefault="00EE5F99" w:rsidP="00EE5F99">
    <w:pPr>
      <w:pStyle w:val="Textoindependiente"/>
      <w:spacing w:before="28" w:line="283" w:lineRule="auto"/>
      <w:ind w:right="112"/>
      <w:jc w:val="right"/>
      <w:rPr>
        <w:rFonts w:ascii="Times New Roman" w:hAnsi="Times New Roman" w:cs="Times New Roman"/>
        <w:color w:val="000009"/>
        <w:spacing w:val="-52"/>
      </w:rPr>
    </w:pPr>
    <w:r w:rsidRPr="00A8465E">
      <w:rPr>
        <w:rFonts w:ascii="Times New Roman" w:hAnsi="Times New Roman" w:cs="Times New Roman"/>
        <w:color w:val="000009"/>
        <w:spacing w:val="-1"/>
      </w:rPr>
      <w:t xml:space="preserve">Diseños </w:t>
    </w:r>
    <w:r w:rsidRPr="00A8465E">
      <w:rPr>
        <w:rFonts w:ascii="Times New Roman" w:hAnsi="Times New Roman" w:cs="Times New Roman"/>
        <w:color w:val="000009"/>
      </w:rPr>
      <w:t xml:space="preserve">de Investigación Social (DIS), Primer Año </w:t>
    </w:r>
    <w:r>
      <w:rPr>
        <w:rFonts w:ascii="Times New Roman" w:hAnsi="Times New Roman" w:cs="Times New Roman"/>
        <w:color w:val="000009"/>
      </w:rPr>
      <w:t>S</w:t>
    </w:r>
    <w:r w:rsidRPr="00A8465E">
      <w:rPr>
        <w:rFonts w:ascii="Times New Roman" w:hAnsi="Times New Roman" w:cs="Times New Roman"/>
        <w:color w:val="000009"/>
      </w:rPr>
      <w:t>ociología</w:t>
    </w:r>
    <w:r>
      <w:rPr>
        <w:rFonts w:ascii="Times New Roman" w:hAnsi="Times New Roman" w:cs="Times New Roman"/>
        <w:color w:val="000009"/>
      </w:rPr>
      <w:t xml:space="preserve"> </w:t>
    </w:r>
    <w:r w:rsidRPr="00A8465E">
      <w:rPr>
        <w:rFonts w:ascii="Times New Roman" w:hAnsi="Times New Roman" w:cs="Times New Roman"/>
        <w:color w:val="000009"/>
        <w:spacing w:val="-52"/>
      </w:rPr>
      <w:t xml:space="preserve"> </w:t>
    </w:r>
    <w:r>
      <w:rPr>
        <w:rFonts w:ascii="Times New Roman" w:hAnsi="Times New Roman" w:cs="Times New Roman"/>
        <w:color w:val="000009"/>
        <w:spacing w:val="-52"/>
      </w:rPr>
      <w:t xml:space="preserve">  </w:t>
    </w:r>
  </w:p>
  <w:p w14:paraId="322B4123" w14:textId="77777777" w:rsidR="00EE5F99" w:rsidRPr="00A8465E" w:rsidRDefault="00EE5F99" w:rsidP="00EE5F99">
    <w:pPr>
      <w:pStyle w:val="Textoindependiente"/>
      <w:spacing w:before="28" w:line="283" w:lineRule="auto"/>
      <w:ind w:right="112"/>
      <w:jc w:val="right"/>
      <w:rPr>
        <w:rFonts w:ascii="Times New Roman" w:hAnsi="Times New Roman" w:cs="Times New Roman"/>
      </w:rPr>
    </w:pPr>
    <w:r w:rsidRPr="00A8465E">
      <w:rPr>
        <w:rFonts w:ascii="Times New Roman" w:hAnsi="Times New Roman" w:cs="Times New Roman"/>
        <w:color w:val="000009"/>
      </w:rPr>
      <w:t>Semestre</w:t>
    </w:r>
    <w:r w:rsidRPr="00A8465E">
      <w:rPr>
        <w:rFonts w:ascii="Times New Roman" w:hAnsi="Times New Roman" w:cs="Times New Roman"/>
        <w:color w:val="000009"/>
        <w:spacing w:val="6"/>
      </w:rPr>
      <w:t xml:space="preserve"> </w:t>
    </w:r>
    <w:r w:rsidRPr="00A8465E">
      <w:rPr>
        <w:rFonts w:ascii="Times New Roman" w:hAnsi="Times New Roman" w:cs="Times New Roman"/>
        <w:color w:val="000009"/>
      </w:rPr>
      <w:t>Primavera</w:t>
    </w:r>
    <w:r w:rsidRPr="00A8465E">
      <w:rPr>
        <w:rFonts w:ascii="Times New Roman" w:hAnsi="Times New Roman" w:cs="Times New Roman"/>
        <w:color w:val="000009"/>
        <w:spacing w:val="-3"/>
      </w:rPr>
      <w:t xml:space="preserve"> </w:t>
    </w:r>
    <w:r w:rsidRPr="00A8465E">
      <w:rPr>
        <w:rFonts w:ascii="Times New Roman" w:hAnsi="Times New Roman" w:cs="Times New Roman"/>
        <w:color w:val="000009"/>
      </w:rPr>
      <w:t>2021</w:t>
    </w:r>
    <w:r w:rsidRPr="00A8465E">
      <w:rPr>
        <w:rFonts w:ascii="Times New Roman" w:hAnsi="Times New Roman" w:cs="Times New Roman"/>
        <w:color w:val="000009"/>
        <w:spacing w:val="-12"/>
      </w:rPr>
      <w:t xml:space="preserve"> </w:t>
    </w:r>
    <w:r w:rsidRPr="00A8465E">
      <w:rPr>
        <w:rFonts w:ascii="Times New Roman" w:hAnsi="Times New Roman" w:cs="Times New Roman"/>
        <w:color w:val="000009"/>
      </w:rPr>
      <w:t>–</w:t>
    </w:r>
    <w:r w:rsidRPr="00A8465E">
      <w:rPr>
        <w:rFonts w:ascii="Times New Roman" w:hAnsi="Times New Roman" w:cs="Times New Roman"/>
        <w:color w:val="000009"/>
        <w:spacing w:val="5"/>
      </w:rPr>
      <w:t xml:space="preserve"> </w:t>
    </w:r>
    <w:r w:rsidRPr="00A8465E">
      <w:rPr>
        <w:rFonts w:ascii="Times New Roman" w:hAnsi="Times New Roman" w:cs="Times New Roman"/>
        <w:color w:val="000009"/>
      </w:rPr>
      <w:t>Universidad</w:t>
    </w:r>
    <w:r w:rsidRPr="00A8465E">
      <w:rPr>
        <w:rFonts w:ascii="Times New Roman" w:hAnsi="Times New Roman" w:cs="Times New Roman"/>
        <w:color w:val="000009"/>
        <w:spacing w:val="1"/>
      </w:rPr>
      <w:t xml:space="preserve"> </w:t>
    </w:r>
    <w:r w:rsidRPr="00A8465E">
      <w:rPr>
        <w:rFonts w:ascii="Times New Roman" w:hAnsi="Times New Roman" w:cs="Times New Roman"/>
        <w:color w:val="000009"/>
      </w:rPr>
      <w:t>de</w:t>
    </w:r>
    <w:r w:rsidRPr="00A8465E">
      <w:rPr>
        <w:rFonts w:ascii="Times New Roman" w:hAnsi="Times New Roman" w:cs="Times New Roman"/>
        <w:color w:val="000009"/>
        <w:spacing w:val="5"/>
      </w:rPr>
      <w:t xml:space="preserve"> </w:t>
    </w:r>
    <w:r w:rsidRPr="00A8465E">
      <w:rPr>
        <w:rFonts w:ascii="Times New Roman" w:hAnsi="Times New Roman" w:cs="Times New Roman"/>
        <w:color w:val="000009"/>
      </w:rPr>
      <w:t>Chile</w:t>
    </w:r>
  </w:p>
  <w:p w14:paraId="7CB3924A" w14:textId="77777777" w:rsidR="00EE5F99" w:rsidRDefault="00EE5F99" w:rsidP="00EE5F99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6D30"/>
    <w:multiLevelType w:val="hybridMultilevel"/>
    <w:tmpl w:val="55FAC3AE"/>
    <w:lvl w:ilvl="0" w:tplc="896677F2">
      <w:start w:val="1"/>
      <w:numFmt w:val="decimal"/>
      <w:lvlText w:val="%1."/>
      <w:lvlJc w:val="left"/>
      <w:pPr>
        <w:ind w:left="838" w:hanging="361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s-ES" w:eastAsia="en-US" w:bidi="ar-SA"/>
      </w:rPr>
    </w:lvl>
    <w:lvl w:ilvl="1" w:tplc="EB76B832">
      <w:numFmt w:val="bullet"/>
      <w:lvlText w:val="•"/>
      <w:lvlJc w:val="left"/>
      <w:pPr>
        <w:ind w:left="1664" w:hanging="361"/>
      </w:pPr>
      <w:rPr>
        <w:rFonts w:hint="default"/>
        <w:lang w:val="es-ES" w:eastAsia="en-US" w:bidi="ar-SA"/>
      </w:rPr>
    </w:lvl>
    <w:lvl w:ilvl="2" w:tplc="D2382A0A">
      <w:numFmt w:val="bullet"/>
      <w:lvlText w:val="•"/>
      <w:lvlJc w:val="left"/>
      <w:pPr>
        <w:ind w:left="2488" w:hanging="361"/>
      </w:pPr>
      <w:rPr>
        <w:rFonts w:hint="default"/>
        <w:lang w:val="es-ES" w:eastAsia="en-US" w:bidi="ar-SA"/>
      </w:rPr>
    </w:lvl>
    <w:lvl w:ilvl="3" w:tplc="1CF6516E">
      <w:numFmt w:val="bullet"/>
      <w:lvlText w:val="•"/>
      <w:lvlJc w:val="left"/>
      <w:pPr>
        <w:ind w:left="3312" w:hanging="361"/>
      </w:pPr>
      <w:rPr>
        <w:rFonts w:hint="default"/>
        <w:lang w:val="es-ES" w:eastAsia="en-US" w:bidi="ar-SA"/>
      </w:rPr>
    </w:lvl>
    <w:lvl w:ilvl="4" w:tplc="4C68AD46">
      <w:numFmt w:val="bullet"/>
      <w:lvlText w:val="•"/>
      <w:lvlJc w:val="left"/>
      <w:pPr>
        <w:ind w:left="4136" w:hanging="361"/>
      </w:pPr>
      <w:rPr>
        <w:rFonts w:hint="default"/>
        <w:lang w:val="es-ES" w:eastAsia="en-US" w:bidi="ar-SA"/>
      </w:rPr>
    </w:lvl>
    <w:lvl w:ilvl="5" w:tplc="CFA8DE0A">
      <w:numFmt w:val="bullet"/>
      <w:lvlText w:val="•"/>
      <w:lvlJc w:val="left"/>
      <w:pPr>
        <w:ind w:left="4960" w:hanging="361"/>
      </w:pPr>
      <w:rPr>
        <w:rFonts w:hint="default"/>
        <w:lang w:val="es-ES" w:eastAsia="en-US" w:bidi="ar-SA"/>
      </w:rPr>
    </w:lvl>
    <w:lvl w:ilvl="6" w:tplc="CE4EFD9C">
      <w:numFmt w:val="bullet"/>
      <w:lvlText w:val="•"/>
      <w:lvlJc w:val="left"/>
      <w:pPr>
        <w:ind w:left="5784" w:hanging="361"/>
      </w:pPr>
      <w:rPr>
        <w:rFonts w:hint="default"/>
        <w:lang w:val="es-ES" w:eastAsia="en-US" w:bidi="ar-SA"/>
      </w:rPr>
    </w:lvl>
    <w:lvl w:ilvl="7" w:tplc="ED241F8C">
      <w:numFmt w:val="bullet"/>
      <w:lvlText w:val="•"/>
      <w:lvlJc w:val="left"/>
      <w:pPr>
        <w:ind w:left="6608" w:hanging="361"/>
      </w:pPr>
      <w:rPr>
        <w:rFonts w:hint="default"/>
        <w:lang w:val="es-ES" w:eastAsia="en-US" w:bidi="ar-SA"/>
      </w:rPr>
    </w:lvl>
    <w:lvl w:ilvl="8" w:tplc="C9789D2E">
      <w:numFmt w:val="bullet"/>
      <w:lvlText w:val="•"/>
      <w:lvlJc w:val="left"/>
      <w:pPr>
        <w:ind w:left="7432" w:hanging="36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21"/>
    <w:rsid w:val="00002040"/>
    <w:rsid w:val="0000483B"/>
    <w:rsid w:val="000D7AC2"/>
    <w:rsid w:val="000E7E19"/>
    <w:rsid w:val="000F7957"/>
    <w:rsid w:val="00157ED8"/>
    <w:rsid w:val="00236780"/>
    <w:rsid w:val="00282721"/>
    <w:rsid w:val="002B4016"/>
    <w:rsid w:val="002C277B"/>
    <w:rsid w:val="0032178F"/>
    <w:rsid w:val="003449F4"/>
    <w:rsid w:val="00350F35"/>
    <w:rsid w:val="003C1C1E"/>
    <w:rsid w:val="004539F1"/>
    <w:rsid w:val="00530634"/>
    <w:rsid w:val="00542B1E"/>
    <w:rsid w:val="00581F83"/>
    <w:rsid w:val="00604430"/>
    <w:rsid w:val="00605167"/>
    <w:rsid w:val="0062026E"/>
    <w:rsid w:val="0066209D"/>
    <w:rsid w:val="0068204D"/>
    <w:rsid w:val="006A0DEC"/>
    <w:rsid w:val="0074594A"/>
    <w:rsid w:val="00773CEA"/>
    <w:rsid w:val="00844B17"/>
    <w:rsid w:val="0089603A"/>
    <w:rsid w:val="009B4A88"/>
    <w:rsid w:val="009E222B"/>
    <w:rsid w:val="009E4720"/>
    <w:rsid w:val="00A334CB"/>
    <w:rsid w:val="00A8465E"/>
    <w:rsid w:val="00AF5245"/>
    <w:rsid w:val="00B3556C"/>
    <w:rsid w:val="00B63839"/>
    <w:rsid w:val="00BD0D56"/>
    <w:rsid w:val="00BF5816"/>
    <w:rsid w:val="00C17899"/>
    <w:rsid w:val="00C77CD0"/>
    <w:rsid w:val="00DF7A94"/>
    <w:rsid w:val="00E5395D"/>
    <w:rsid w:val="00E56294"/>
    <w:rsid w:val="00ED7C68"/>
    <w:rsid w:val="00EE5F99"/>
    <w:rsid w:val="00F14BEC"/>
    <w:rsid w:val="00F30242"/>
    <w:rsid w:val="00FB118F"/>
    <w:rsid w:val="00FB3DEF"/>
    <w:rsid w:val="00FB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9986"/>
  <w15:docId w15:val="{B383964E-3B98-4D7F-B751-66ACC27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6"/>
      <w:jc w:val="both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3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E5F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E5F99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E5F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E5F99"/>
    <w:rPr>
      <w:rFonts w:ascii="Calibri" w:eastAsia="Calibri" w:hAnsi="Calibri" w:cs="Calibri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581F8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1F8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1F83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1F8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1F83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Ferrer</dc:creator>
  <cp:lastModifiedBy>CLAUDIO DUARTE</cp:lastModifiedBy>
  <cp:revision>2</cp:revision>
  <dcterms:created xsi:type="dcterms:W3CDTF">2021-11-10T22:15:00Z</dcterms:created>
  <dcterms:modified xsi:type="dcterms:W3CDTF">2021-11-10T22:15:00Z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2021-07-30T00:00:00Z</vt:filetime>
  </property>
</Properties>
</file>